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27" w:rsidRPr="00D34A27" w:rsidRDefault="00D34A27" w:rsidP="00D34A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34A27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D34A27" w:rsidRPr="00D34A27" w:rsidRDefault="00D34A27" w:rsidP="00D34A27">
      <w:pPr>
        <w:tabs>
          <w:tab w:val="left" w:pos="9355"/>
        </w:tabs>
        <w:spacing w:after="0" w:line="240" w:lineRule="auto"/>
        <w:ind w:left="4678"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27">
        <w:rPr>
          <w:rFonts w:ascii="Times New Roman" w:eastAsia="Times New Roman" w:hAnsi="Times New Roman" w:cs="Times New Roman"/>
          <w:sz w:val="26"/>
          <w:szCs w:val="26"/>
        </w:rPr>
        <w:t xml:space="preserve">к Порядку проведения </w:t>
      </w:r>
      <w:r w:rsidRPr="00D34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проекта «Кубок Губернатора </w:t>
      </w:r>
    </w:p>
    <w:p w:rsidR="00D34A27" w:rsidRPr="00D34A27" w:rsidRDefault="00D34A27" w:rsidP="00D34A27">
      <w:pPr>
        <w:tabs>
          <w:tab w:val="left" w:pos="9355"/>
        </w:tabs>
        <w:spacing w:after="0" w:line="240" w:lineRule="auto"/>
        <w:ind w:left="4678" w:firstLine="14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4A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художественному творчеству»</w:t>
      </w:r>
      <w:r w:rsidRPr="00D34A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4A27" w:rsidRPr="00D34A27" w:rsidRDefault="00D34A27" w:rsidP="00D34A27">
      <w:pPr>
        <w:tabs>
          <w:tab w:val="left" w:pos="5103"/>
        </w:tabs>
        <w:spacing w:after="200" w:line="276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27" w:rsidRPr="00D34A27" w:rsidRDefault="00D34A27" w:rsidP="00D3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ПРОГРАММНЫЕ ТРЕБОВАНИЯ</w:t>
      </w:r>
    </w:p>
    <w:p w:rsidR="00D34A27" w:rsidRPr="00D34A27" w:rsidRDefault="00D34A27" w:rsidP="00D3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участникам регионального проекта </w:t>
      </w:r>
    </w:p>
    <w:p w:rsidR="00D34A27" w:rsidRPr="00D34A27" w:rsidRDefault="00D34A27" w:rsidP="00D3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27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«Кубок Губернатора по художественному творчеству»</w:t>
      </w:r>
    </w:p>
    <w:p w:rsidR="00D34A27" w:rsidRPr="00D34A27" w:rsidRDefault="00D34A27" w:rsidP="00D3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«Любительское искусство»</w:t>
      </w:r>
    </w:p>
    <w:p w:rsidR="00D34A27" w:rsidRPr="00D34A27" w:rsidRDefault="00D34A27" w:rsidP="00D3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6804"/>
      </w:tblGrid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804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Народное пение 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(солисты, ансамбли)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двух контрастных по характеру произведений. Обязательным условием является исполнение народной песни без сопровождения 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a-cappella</w:t>
            </w: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Приветствуется использование приёмов народной хореографии: проходок, плясовых и игровых элементов. 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Длительность выступления не должна превышать 7 минут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Критерии оценки: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художественные достоинства исполняемых произведений (качество песенного материала, достоинства обработки произведения и т. п.);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 отражение в репертуаре местного материала как традиционного, так и современного;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соответствие стиля, манеры исполнения народной традиции;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степень владения приемами народного исполнительства;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 соответствие и использование костюмов, традиционных музыкальных инструментов, реквизита;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оригинальное сценическое решение конкурсной программы.</w:t>
            </w: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Фольклорное пение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(солисты, ансамбли)</w:t>
            </w:r>
          </w:p>
        </w:tc>
        <w:tc>
          <w:tcPr>
            <w:tcW w:w="6804" w:type="dxa"/>
            <w:vMerge/>
          </w:tcPr>
          <w:p w:rsidR="00D34A27" w:rsidRPr="00D34A27" w:rsidRDefault="00D34A27" w:rsidP="00D34A27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Эстрадное пение 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(солисты, ансамбли)</w:t>
            </w:r>
          </w:p>
        </w:tc>
        <w:tc>
          <w:tcPr>
            <w:tcW w:w="6804" w:type="dxa"/>
          </w:tcPr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</w:t>
            </w: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сполнение двух контрастных по характеру произведений</w:t>
            </w: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.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Длительность выступления не должна превышать 7 минут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Критерии оценки: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музыкальность, художественная трактовка музыкального произведения; 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чистота интонации и качество звучания;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красота тембра и сила голоса;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сценическая культура и сценический костюм;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соответствие репертуара исполнительским возможностям и возрастной категории исполнителя;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исполнительское мастерство.</w:t>
            </w: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«Народный танец» (ансамбли)</w:t>
            </w:r>
          </w:p>
        </w:tc>
        <w:tc>
          <w:tcPr>
            <w:tcW w:w="6804" w:type="dxa"/>
            <w:vMerge w:val="restart"/>
          </w:tcPr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Исполнение хореографического номера продолжительностью не более 6 минут.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lastRenderedPageBreak/>
              <w:t>Критерии оценки: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 артистичность, эмоциональность, яркость исполнения, выразительность;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сложность элементов, мастерство и техника исполнения движений;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 синхронность, ансамблевость, целостность композиции;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умение реализовать замысел хореографа, передать настроение танцевального номера, раскрыть художественный образ;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оригинальность идеи, музыкальный материал, соответствие избранной темы возрасту и технической подготовке исполнителей;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культура исполнения, соответствие костюмов идее, избранной музыкальной теме и лексике танца.</w:t>
            </w: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«Народно-стилизованный танец» (ансамбли)</w:t>
            </w:r>
          </w:p>
        </w:tc>
        <w:tc>
          <w:tcPr>
            <w:tcW w:w="6804" w:type="dxa"/>
            <w:vMerge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Современный танец (ансамбли)</w:t>
            </w:r>
          </w:p>
        </w:tc>
        <w:tc>
          <w:tcPr>
            <w:tcW w:w="6804" w:type="dxa"/>
            <w:vMerge/>
          </w:tcPr>
          <w:p w:rsidR="00D34A27" w:rsidRPr="00D34A27" w:rsidRDefault="00D34A27" w:rsidP="00D34A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Драматический театр</w:t>
            </w:r>
          </w:p>
        </w:tc>
        <w:tc>
          <w:tcPr>
            <w:tcW w:w="6804" w:type="dxa"/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спектакля продолжительностью не более 60 минут.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Критерии оценки: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 актерское мастерство исполнителей;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раскрытие и яркость художественных образов;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исполнительский уровень;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- художественное достоинство драматургического материала;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- художественное оформление спектакля (декорации, свет, музыка, костюмы);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постановочная культура и сценичность (гармоничное сочетание идеи произведения со средствами оформления (декорации, свет, музыка, костюмы) и исполнения);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соответствие постановки возрасту участников и творческим возможностям коллектива</w:t>
            </w: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Кукольный театр</w:t>
            </w:r>
          </w:p>
        </w:tc>
        <w:tc>
          <w:tcPr>
            <w:tcW w:w="6804" w:type="dxa"/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спектакля продолжительностью не более 40 минут.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Критерии оценки:</w:t>
            </w:r>
          </w:p>
          <w:p w:rsidR="00D34A27" w:rsidRPr="00D34A27" w:rsidRDefault="00D34A27" w:rsidP="00D34A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- кукловождение;</w:t>
            </w:r>
          </w:p>
          <w:p w:rsidR="00D34A27" w:rsidRPr="00D34A27" w:rsidRDefault="00D34A27" w:rsidP="00D34A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- режиссерское решение спектакля;</w:t>
            </w:r>
          </w:p>
          <w:p w:rsidR="00D34A27" w:rsidRPr="00D34A27" w:rsidRDefault="00D34A27" w:rsidP="00D34A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- музыкальное и художественное оформление спектакля;</w:t>
            </w:r>
          </w:p>
          <w:p w:rsidR="00D34A27" w:rsidRPr="00D34A27" w:rsidRDefault="00D34A27" w:rsidP="00D34A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- творческий потенциал коллектива;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соответствие постановки возрасту участников и творческим возможностям коллектива.</w:t>
            </w:r>
          </w:p>
        </w:tc>
      </w:tr>
      <w:tr w:rsidR="00D34A27" w:rsidRPr="00D34A27" w:rsidTr="00A13F02">
        <w:tc>
          <w:tcPr>
            <w:tcW w:w="709" w:type="dxa"/>
          </w:tcPr>
          <w:p w:rsidR="00D34A27" w:rsidRPr="00D34A27" w:rsidRDefault="00D34A27" w:rsidP="00D34A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Художественное слово</w:t>
            </w:r>
          </w:p>
        </w:tc>
        <w:tc>
          <w:tcPr>
            <w:tcW w:w="6804" w:type="dxa"/>
          </w:tcPr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прозаического или поэтического произведения художественной литературы. Продолжительность выступления не должна превышать 20 минут.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Критерии оценки: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исполнительское мастерство; 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- артистизм;</w:t>
            </w:r>
          </w:p>
          <w:p w:rsidR="00D34A27" w:rsidRPr="00D34A27" w:rsidRDefault="00D34A27" w:rsidP="00D34A2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34A2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-  соблюдение средств выразительного чтения для реализации художественного замысла автора (логическое ударение, интонация, темп); </w:t>
            </w:r>
          </w:p>
          <w:p w:rsidR="00D34A27" w:rsidRPr="00D34A27" w:rsidRDefault="00D34A27" w:rsidP="00D34A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A27">
              <w:rPr>
                <w:rFonts w:ascii="Times New Roman" w:eastAsia="Calibri" w:hAnsi="Times New Roman" w:cs="Times New Roman"/>
                <w:sz w:val="26"/>
                <w:szCs w:val="26"/>
              </w:rPr>
              <w:t>-  соответствие исполняемого материала возрасту и индивидуальности конкурсанта.</w:t>
            </w:r>
          </w:p>
        </w:tc>
      </w:tr>
    </w:tbl>
    <w:p w:rsidR="00D34A27" w:rsidRPr="00AD12EB" w:rsidRDefault="00D34A27" w:rsidP="00D34A27">
      <w:pPr>
        <w:pStyle w:val="a7"/>
        <w:jc w:val="center"/>
        <w:rPr>
          <w:rFonts w:ascii="Times New Roman" w:hAnsi="Times New Roman"/>
          <w:sz w:val="26"/>
          <w:szCs w:val="26"/>
          <w:lang w:eastAsia="en-US"/>
        </w:rPr>
      </w:pPr>
    </w:p>
    <w:sectPr w:rsidR="00D34A27" w:rsidRPr="00AD12EB" w:rsidSect="00AD12EB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B0E"/>
    <w:multiLevelType w:val="hybridMultilevel"/>
    <w:tmpl w:val="96DC1F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44111"/>
    <w:multiLevelType w:val="multilevel"/>
    <w:tmpl w:val="02DAD6E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cstheme="minorBidi" w:hint="default"/>
      </w:rPr>
    </w:lvl>
  </w:abstractNum>
  <w:abstractNum w:abstractNumId="2" w15:restartNumberingAfterBreak="0">
    <w:nsid w:val="7B6D50F8"/>
    <w:multiLevelType w:val="multilevel"/>
    <w:tmpl w:val="22C682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cstheme="minorBid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F"/>
    <w:rsid w:val="00004035"/>
    <w:rsid w:val="00011633"/>
    <w:rsid w:val="000129E4"/>
    <w:rsid w:val="00024258"/>
    <w:rsid w:val="000660A5"/>
    <w:rsid w:val="00090446"/>
    <w:rsid w:val="0009509E"/>
    <w:rsid w:val="000A1F42"/>
    <w:rsid w:val="000A666A"/>
    <w:rsid w:val="000B32A0"/>
    <w:rsid w:val="000B36B3"/>
    <w:rsid w:val="000D1018"/>
    <w:rsid w:val="000D1382"/>
    <w:rsid w:val="000D1BAC"/>
    <w:rsid w:val="000F1F0D"/>
    <w:rsid w:val="00104B99"/>
    <w:rsid w:val="00106D72"/>
    <w:rsid w:val="00116BEE"/>
    <w:rsid w:val="00135BCC"/>
    <w:rsid w:val="00145558"/>
    <w:rsid w:val="001566A2"/>
    <w:rsid w:val="00171027"/>
    <w:rsid w:val="001772D4"/>
    <w:rsid w:val="001A7278"/>
    <w:rsid w:val="001C5335"/>
    <w:rsid w:val="001E5C67"/>
    <w:rsid w:val="001F6EF0"/>
    <w:rsid w:val="00202714"/>
    <w:rsid w:val="002279C9"/>
    <w:rsid w:val="00235E1F"/>
    <w:rsid w:val="00246BEA"/>
    <w:rsid w:val="00255263"/>
    <w:rsid w:val="00257277"/>
    <w:rsid w:val="00290AD1"/>
    <w:rsid w:val="002A6A5C"/>
    <w:rsid w:val="002C6963"/>
    <w:rsid w:val="002D71EB"/>
    <w:rsid w:val="002E62E4"/>
    <w:rsid w:val="002F53CE"/>
    <w:rsid w:val="003004BA"/>
    <w:rsid w:val="00350CC7"/>
    <w:rsid w:val="00363668"/>
    <w:rsid w:val="003B2A1E"/>
    <w:rsid w:val="003B7A3A"/>
    <w:rsid w:val="00404BF3"/>
    <w:rsid w:val="00413C16"/>
    <w:rsid w:val="00421888"/>
    <w:rsid w:val="0048223F"/>
    <w:rsid w:val="0049019D"/>
    <w:rsid w:val="00495870"/>
    <w:rsid w:val="00496708"/>
    <w:rsid w:val="004A1A1B"/>
    <w:rsid w:val="004B68D5"/>
    <w:rsid w:val="004C6C7B"/>
    <w:rsid w:val="004D26E4"/>
    <w:rsid w:val="004F0A40"/>
    <w:rsid w:val="004F4CE9"/>
    <w:rsid w:val="005106C1"/>
    <w:rsid w:val="00546A5A"/>
    <w:rsid w:val="00562E38"/>
    <w:rsid w:val="00564801"/>
    <w:rsid w:val="005B64C7"/>
    <w:rsid w:val="005C4C81"/>
    <w:rsid w:val="005E01ED"/>
    <w:rsid w:val="005F5C54"/>
    <w:rsid w:val="00601412"/>
    <w:rsid w:val="00603E33"/>
    <w:rsid w:val="006100AC"/>
    <w:rsid w:val="00622575"/>
    <w:rsid w:val="00627DE2"/>
    <w:rsid w:val="006507A7"/>
    <w:rsid w:val="00675C80"/>
    <w:rsid w:val="006818B0"/>
    <w:rsid w:val="00682C1C"/>
    <w:rsid w:val="006A05F3"/>
    <w:rsid w:val="006B682C"/>
    <w:rsid w:val="006D0C3D"/>
    <w:rsid w:val="006F7E02"/>
    <w:rsid w:val="00700ADC"/>
    <w:rsid w:val="00755698"/>
    <w:rsid w:val="00757E0F"/>
    <w:rsid w:val="007668C0"/>
    <w:rsid w:val="00773BB7"/>
    <w:rsid w:val="00774C39"/>
    <w:rsid w:val="007843F4"/>
    <w:rsid w:val="00790973"/>
    <w:rsid w:val="007E7C6B"/>
    <w:rsid w:val="00825771"/>
    <w:rsid w:val="00825E0B"/>
    <w:rsid w:val="008448C0"/>
    <w:rsid w:val="00865825"/>
    <w:rsid w:val="008873EB"/>
    <w:rsid w:val="00890100"/>
    <w:rsid w:val="008B2253"/>
    <w:rsid w:val="008B5DD5"/>
    <w:rsid w:val="008B70BC"/>
    <w:rsid w:val="008E1C05"/>
    <w:rsid w:val="00925D9E"/>
    <w:rsid w:val="009314E1"/>
    <w:rsid w:val="00937E7A"/>
    <w:rsid w:val="0094760E"/>
    <w:rsid w:val="00950798"/>
    <w:rsid w:val="00993019"/>
    <w:rsid w:val="009C3817"/>
    <w:rsid w:val="009F13B5"/>
    <w:rsid w:val="00A45D0D"/>
    <w:rsid w:val="00A5305B"/>
    <w:rsid w:val="00A900E6"/>
    <w:rsid w:val="00A92B0E"/>
    <w:rsid w:val="00AA2B3D"/>
    <w:rsid w:val="00AA39A1"/>
    <w:rsid w:val="00AD12EB"/>
    <w:rsid w:val="00AF7398"/>
    <w:rsid w:val="00B06A2E"/>
    <w:rsid w:val="00B14CED"/>
    <w:rsid w:val="00B17830"/>
    <w:rsid w:val="00B323BA"/>
    <w:rsid w:val="00B4011D"/>
    <w:rsid w:val="00B542F9"/>
    <w:rsid w:val="00B614EA"/>
    <w:rsid w:val="00B66C50"/>
    <w:rsid w:val="00BC7A50"/>
    <w:rsid w:val="00BE45D7"/>
    <w:rsid w:val="00BE5CAE"/>
    <w:rsid w:val="00BF07C2"/>
    <w:rsid w:val="00C062C8"/>
    <w:rsid w:val="00C27FCF"/>
    <w:rsid w:val="00C33457"/>
    <w:rsid w:val="00C4629E"/>
    <w:rsid w:val="00C5119C"/>
    <w:rsid w:val="00C557EB"/>
    <w:rsid w:val="00C56B00"/>
    <w:rsid w:val="00C67BCA"/>
    <w:rsid w:val="00C731F3"/>
    <w:rsid w:val="00C80DD7"/>
    <w:rsid w:val="00C83B69"/>
    <w:rsid w:val="00CA224A"/>
    <w:rsid w:val="00CB5120"/>
    <w:rsid w:val="00CB5A98"/>
    <w:rsid w:val="00CD552B"/>
    <w:rsid w:val="00D04D69"/>
    <w:rsid w:val="00D34A27"/>
    <w:rsid w:val="00D5592E"/>
    <w:rsid w:val="00D77FDC"/>
    <w:rsid w:val="00DC0C95"/>
    <w:rsid w:val="00DC3210"/>
    <w:rsid w:val="00DC7C0D"/>
    <w:rsid w:val="00E049F8"/>
    <w:rsid w:val="00E15F34"/>
    <w:rsid w:val="00E23C91"/>
    <w:rsid w:val="00E24536"/>
    <w:rsid w:val="00E24E38"/>
    <w:rsid w:val="00E278D0"/>
    <w:rsid w:val="00E45FDF"/>
    <w:rsid w:val="00E84BF9"/>
    <w:rsid w:val="00EE797D"/>
    <w:rsid w:val="00F028C5"/>
    <w:rsid w:val="00F02A07"/>
    <w:rsid w:val="00F10C34"/>
    <w:rsid w:val="00F34B8A"/>
    <w:rsid w:val="00F56144"/>
    <w:rsid w:val="00F567F1"/>
    <w:rsid w:val="00F5682A"/>
    <w:rsid w:val="00F77363"/>
    <w:rsid w:val="00F779B0"/>
    <w:rsid w:val="00F83FD2"/>
    <w:rsid w:val="00F84972"/>
    <w:rsid w:val="00F91125"/>
    <w:rsid w:val="00F93C40"/>
    <w:rsid w:val="00F962F8"/>
    <w:rsid w:val="00F96B18"/>
    <w:rsid w:val="00FC496E"/>
    <w:rsid w:val="00FD1416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D5AD-1CE2-4D36-BDA8-B757AD9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568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3B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2E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0129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96B1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96B18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F96B18"/>
    <w:rPr>
      <w:b/>
      <w:bCs/>
    </w:rPr>
  </w:style>
  <w:style w:type="paragraph" w:styleId="aa">
    <w:name w:val="Normal (Web)"/>
    <w:basedOn w:val="a"/>
    <w:uiPriority w:val="99"/>
    <w:unhideWhenUsed/>
    <w:rsid w:val="00F9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D34A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34A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5C26-83CA-456C-AD44-9623967D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29</cp:revision>
  <dcterms:created xsi:type="dcterms:W3CDTF">2022-09-28T08:35:00Z</dcterms:created>
  <dcterms:modified xsi:type="dcterms:W3CDTF">2022-10-14T05:02:00Z</dcterms:modified>
</cp:coreProperties>
</file>